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20" w:lineRule="exact"/>
        <w:jc w:val="center"/>
        <w:rPr>
          <w:rFonts w:hint="eastAsia" w:eastAsia="黑体"/>
          <w:b/>
          <w:bCs/>
          <w:sz w:val="36"/>
        </w:rPr>
      </w:pPr>
      <w:bookmarkStart w:id="0" w:name="_GoBack"/>
      <w:bookmarkEnd w:id="0"/>
      <w:r>
        <w:rPr>
          <w:rFonts w:hint="eastAsia" w:eastAsia="黑体"/>
          <w:b/>
          <w:bCs/>
          <w:sz w:val="36"/>
        </w:rPr>
        <w:t>期末考试命题基本要求</w:t>
      </w:r>
    </w:p>
    <w:p>
      <w:pPr>
        <w:pStyle w:val="2"/>
        <w:spacing w:line="520" w:lineRule="exact"/>
        <w:rPr>
          <w:rFonts w:hint="eastAsia"/>
        </w:rPr>
      </w:pPr>
      <w:r>
        <w:rPr>
          <w:rFonts w:hint="eastAsia"/>
        </w:rPr>
        <w:t>课程考核是实现课程教育目标的重要环节，是检验课程教学效果，提高教学质量的必要手段。课程考核主要包括命题、考试、评阅试卷三个阶段，而命题是课程考核的基础和关键，试题质量直接关系着考核工作的成败。为了充分发挥课程考核的作用，树立优良的教风、学风，培养高素质人才，必须保证命题工作的规范、合理、科学。</w:t>
      </w:r>
    </w:p>
    <w:p>
      <w:pPr>
        <w:pStyle w:val="3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试题内容</w:t>
      </w:r>
    </w:p>
    <w:p>
      <w:pPr>
        <w:pStyle w:val="3"/>
        <w:ind w:firstLine="560" w:firstLineChars="200"/>
        <w:rPr>
          <w:rFonts w:hint="eastAsia"/>
        </w:rPr>
      </w:pPr>
      <w:r>
        <w:rPr>
          <w:rFonts w:hint="eastAsia"/>
        </w:rPr>
        <w:t>考试命题应以教学大纲为依据，围绕课程教育目标，突出核心内容，综合考核学生对基本理论、基本知识、基本技能的掌握程度和运用能力。试题应理论联系实际，体现能力培养和素质提高，适当减少单纯对知识记忆性的考核。</w:t>
      </w:r>
    </w:p>
    <w:p>
      <w:pPr>
        <w:spacing w:line="520" w:lineRule="exact"/>
        <w:ind w:firstLine="560" w:firstLineChars="200"/>
        <w:outlineLvl w:val="0"/>
        <w:rPr>
          <w:rFonts w:hint="eastAsia"/>
          <w:sz w:val="28"/>
        </w:rPr>
      </w:pPr>
      <w:r>
        <w:rPr>
          <w:rFonts w:hint="eastAsia"/>
          <w:sz w:val="28"/>
        </w:rPr>
        <w:t>2．考试方式</w:t>
      </w:r>
    </w:p>
    <w:p>
      <w:pPr>
        <w:pStyle w:val="2"/>
        <w:spacing w:line="520" w:lineRule="exact"/>
        <w:rPr>
          <w:rFonts w:hint="eastAsia"/>
        </w:rPr>
      </w:pPr>
      <w:r>
        <w:rPr>
          <w:rFonts w:hint="eastAsia"/>
        </w:rPr>
        <w:t>根据课程性质和考核目的的需要，可以采用笔试 (包括闭卷、半开卷和开卷)、口试、操作或多种形式相结合的考核方式。进行课程考核改革，采用闭卷以外的其它考试方式课程，由课程负责教研室提出，课程归属学院审核，报教务处审批、备案后执行。课程归属学院要针对采用的考试方式制定相应的具体命题要求。</w:t>
      </w:r>
    </w:p>
    <w:p>
      <w:pPr>
        <w:spacing w:line="520" w:lineRule="exact"/>
        <w:ind w:firstLine="560" w:firstLineChars="200"/>
        <w:outlineLvl w:val="0"/>
        <w:rPr>
          <w:rFonts w:hint="eastAsia"/>
          <w:sz w:val="28"/>
        </w:rPr>
      </w:pPr>
      <w:r>
        <w:rPr>
          <w:rFonts w:hint="eastAsia"/>
          <w:sz w:val="28"/>
        </w:rPr>
        <w:t>3．试题题型</w:t>
      </w:r>
    </w:p>
    <w:p>
      <w:pPr>
        <w:spacing w:line="52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试题的题型包括主观性试题和客观性试题。一般闭卷考试题型可设有：选择题、判断题、简答题、计算题、论述题、综合题等。题型的选择要根据具体的考核目的、考试方式及试题内容的需要，由课程负责教研室确定。</w:t>
      </w:r>
    </w:p>
    <w:p>
      <w:pPr>
        <w:spacing w:line="520" w:lineRule="exact"/>
        <w:ind w:firstLine="560" w:firstLineChars="200"/>
        <w:outlineLvl w:val="0"/>
        <w:rPr>
          <w:rFonts w:hint="eastAsia"/>
          <w:sz w:val="28"/>
        </w:rPr>
      </w:pPr>
      <w:r>
        <w:rPr>
          <w:rFonts w:hint="eastAsia"/>
          <w:sz w:val="28"/>
        </w:rPr>
        <w:t>4．试题的难度和题量</w:t>
      </w:r>
    </w:p>
    <w:p>
      <w:pPr>
        <w:spacing w:line="52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试题的难度和题量要适当。</w:t>
      </w:r>
      <w:r>
        <w:rPr>
          <w:rFonts w:hint="eastAsia" w:hAnsi="宋体"/>
          <w:sz w:val="28"/>
        </w:rPr>
        <w:t>考核成绩一般以呈正态分布为宜，推荐试卷中不同难度层次题量的参考比例约为6：3：1（一般：中等：难）或2：5：2：1（容易：一般：较难：难），重点学科、重点专业可适当提高难题所占分值比例。</w:t>
      </w:r>
      <w:r>
        <w:rPr>
          <w:rFonts w:hint="eastAsia"/>
          <w:sz w:val="28"/>
        </w:rPr>
        <w:t>每套试题题量</w:t>
      </w:r>
      <w:r>
        <w:rPr>
          <w:rFonts w:hint="eastAsia" w:hAnsi="宋体"/>
          <w:sz w:val="28"/>
        </w:rPr>
        <w:t>应控制在中等水平的学生能两小时答题完毕</w:t>
      </w:r>
      <w:r>
        <w:rPr>
          <w:rFonts w:hint="eastAsia"/>
          <w:sz w:val="28"/>
        </w:rPr>
        <w:t>。</w:t>
      </w:r>
    </w:p>
    <w:p>
      <w:pPr>
        <w:spacing w:line="520" w:lineRule="exact"/>
        <w:ind w:firstLine="560" w:firstLineChars="200"/>
        <w:outlineLvl w:val="0"/>
        <w:rPr>
          <w:rFonts w:hint="eastAsia"/>
          <w:sz w:val="28"/>
        </w:rPr>
      </w:pPr>
      <w:r>
        <w:rPr>
          <w:rFonts w:hint="eastAsia"/>
          <w:sz w:val="28"/>
        </w:rPr>
        <w:t>5．参考答案和评分标准</w:t>
      </w:r>
    </w:p>
    <w:p>
      <w:pPr>
        <w:pStyle w:val="2"/>
        <w:spacing w:line="520" w:lineRule="exact"/>
        <w:rPr>
          <w:rFonts w:hint="eastAsia"/>
        </w:rPr>
      </w:pPr>
      <w:r>
        <w:rPr>
          <w:rFonts w:hint="eastAsia"/>
        </w:rPr>
        <w:t>命题时，在确定试卷的同时，要提供试题的参考答案和评分标准，每道试题要标明分值、解题步骤和相应的采分点，确保阅卷工作准确、公正、合理。</w:t>
      </w:r>
    </w:p>
    <w:p>
      <w:pPr>
        <w:ind w:firstLine="560" w:firstLineChars="200"/>
        <w:outlineLvl w:val="0"/>
        <w:rPr>
          <w:rFonts w:hint="eastAsia"/>
          <w:sz w:val="28"/>
        </w:rPr>
      </w:pPr>
      <w:r>
        <w:rPr>
          <w:rFonts w:hint="eastAsia"/>
          <w:sz w:val="28"/>
        </w:rPr>
        <w:t>6．试题的适用范围</w:t>
      </w:r>
    </w:p>
    <w:p>
      <w:pPr>
        <w:spacing w:line="52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按规范化要求，教学大纲相同、学时相同或相近（教学周相差一周以内）的同一门课程应使用同一试题。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D340F"/>
    <w:multiLevelType w:val="multilevel"/>
    <w:tmpl w:val="598D340F"/>
    <w:lvl w:ilvl="0" w:tentative="0">
      <w:start w:val="1"/>
      <w:numFmt w:val="decimal"/>
      <w:lvlText w:val="%1."/>
      <w:lvlJc w:val="left"/>
      <w:pPr>
        <w:tabs>
          <w:tab w:val="left" w:pos="920"/>
        </w:tabs>
        <w:ind w:left="92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25FF8"/>
    <w:rsid w:val="15725FF8"/>
    <w:rsid w:val="5DE0107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3">
    <w:name w:val="Body Text Indent 2"/>
    <w:basedOn w:val="1"/>
    <w:qFormat/>
    <w:uiPriority w:val="0"/>
    <w:pPr>
      <w:spacing w:line="520" w:lineRule="exact"/>
      <w:ind w:firstLine="435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2018-04-13T01:18:00Z</dcterms:created>
  <dc:creator>Administrator</dc:creator>
  <cp:lastModifiedBy>小关</cp:lastModifiedBy>
  <dcterms:modified xsi:type="dcterms:W3CDTF">2018-10-08T02:31:25Z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